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72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B72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B725D">
        <w:rPr>
          <w:rFonts w:ascii="Century" w:hAnsi="Century"/>
          <w:b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B72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B725D">
        <w:rPr>
          <w:rFonts w:ascii="Century" w:hAnsi="Century"/>
          <w:b/>
          <w:sz w:val="24"/>
          <w:szCs w:val="24"/>
        </w:rPr>
        <w:t>вул. Заставська, 25,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B725D">
        <w:rPr>
          <w:rFonts w:ascii="Century" w:hAnsi="Century"/>
          <w:sz w:val="24"/>
          <w:szCs w:val="24"/>
        </w:rPr>
        <w:t>Горошко Володимиру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B72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B725D">
        <w:rPr>
          <w:rFonts w:ascii="Century" w:hAnsi="Century"/>
          <w:sz w:val="24"/>
          <w:szCs w:val="24"/>
        </w:rPr>
        <w:t>вул. Заставська, 25,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725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B725D">
        <w:rPr>
          <w:rFonts w:ascii="Century" w:hAnsi="Century"/>
          <w:bCs/>
          <w:sz w:val="24"/>
          <w:szCs w:val="24"/>
        </w:rPr>
        <w:t>0,0832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B725D">
        <w:rPr>
          <w:rFonts w:ascii="Century" w:hAnsi="Century"/>
          <w:bCs/>
          <w:sz w:val="24"/>
          <w:szCs w:val="24"/>
        </w:rPr>
        <w:t>4620910100:29:026:0142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72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B725D">
        <w:rPr>
          <w:rFonts w:ascii="Century" w:hAnsi="Century"/>
          <w:bCs/>
          <w:sz w:val="24"/>
          <w:szCs w:val="24"/>
        </w:rPr>
        <w:t>вул. Заставська, 25,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B725D">
        <w:rPr>
          <w:rFonts w:ascii="Century" w:hAnsi="Century"/>
          <w:bCs/>
          <w:sz w:val="24"/>
          <w:szCs w:val="24"/>
        </w:rPr>
        <w:t>0,0832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B725D">
        <w:rPr>
          <w:rFonts w:ascii="Century" w:hAnsi="Century"/>
          <w:bCs/>
          <w:sz w:val="24"/>
          <w:szCs w:val="24"/>
        </w:rPr>
        <w:t>4620910100:29:026:0142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B72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B725D">
        <w:rPr>
          <w:rFonts w:ascii="Century" w:hAnsi="Century"/>
          <w:bCs/>
          <w:sz w:val="24"/>
          <w:szCs w:val="24"/>
        </w:rPr>
        <w:t>вул. Заставська, 25,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25D" w:rsidRDefault="00EB725D" w:rsidP="00381483">
      <w:pPr>
        <w:spacing w:after="0" w:line="240" w:lineRule="auto"/>
      </w:pPr>
      <w:r>
        <w:separator/>
      </w:r>
    </w:p>
  </w:endnote>
  <w:endnote w:type="continuationSeparator" w:id="0">
    <w:p w:rsidR="00EB725D" w:rsidRDefault="00EB72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25D" w:rsidRDefault="00EB725D" w:rsidP="00381483">
      <w:pPr>
        <w:spacing w:after="0" w:line="240" w:lineRule="auto"/>
      </w:pPr>
      <w:r>
        <w:separator/>
      </w:r>
    </w:p>
  </w:footnote>
  <w:footnote w:type="continuationSeparator" w:id="0">
    <w:p w:rsidR="00EB725D" w:rsidRDefault="00EB72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725D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